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C2" w:rsidRDefault="006A58C2" w:rsidP="006A58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проведении ПМЗ в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Оймяконская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им. Н.О.Кривошапкина» 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01.03.2016  по 01.04. 2016 г.</w:t>
      </w:r>
    </w:p>
    <w:p w:rsidR="006A58C2" w:rsidRDefault="006A58C2" w:rsidP="006A58C2">
      <w:pPr>
        <w:tabs>
          <w:tab w:val="center" w:pos="3499"/>
        </w:tabs>
        <w:autoSpaceDE w:val="0"/>
        <w:autoSpaceDN w:val="0"/>
        <w:adjustRightInd w:val="0"/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месячника проведены мероприятия по плану:</w:t>
      </w:r>
    </w:p>
    <w:p w:rsidR="006A58C2" w:rsidRDefault="006A58C2" w:rsidP="006A58C2">
      <w:pPr>
        <w:tabs>
          <w:tab w:val="center" w:pos="3499"/>
        </w:tabs>
        <w:autoSpaceDE w:val="0"/>
        <w:autoSpaceDN w:val="0"/>
        <w:adjustRightInd w:val="0"/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работа:</w:t>
      </w:r>
    </w:p>
    <w:p w:rsidR="006A58C2" w:rsidRDefault="006A58C2" w:rsidP="006A58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дифференцированной диагностики депрессивных состояний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Зунге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A58C2" w:rsidRDefault="006A58C2" w:rsidP="006A58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Самооценка эмоциональных состояний </w:t>
      </w:r>
    </w:p>
    <w:p w:rsidR="006A58C2" w:rsidRDefault="006A58C2" w:rsidP="006A58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режиме, классные часы, индивидуальные беседы,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работа, информационно-просветительская работа для педагогов и родителей, патронаж на дому, психологические консультации для родителей, коррекционно-развивающие занятия с целевыми группами. Так, проведены:</w:t>
      </w:r>
    </w:p>
    <w:p w:rsidR="006A58C2" w:rsidRDefault="006A58C2" w:rsidP="006A58C2">
      <w:pPr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просветительская работа</w:t>
      </w:r>
    </w:p>
    <w:p w:rsidR="0088421B" w:rsidRDefault="0088421B" w:rsidP="0088421B">
      <w:pPr>
        <w:keepNext/>
        <w:spacing w:after="0" w:line="360" w:lineRule="auto"/>
        <w:jc w:val="both"/>
        <w:rPr>
          <w:rFonts w:ascii="Times New Roman" w:hAnsi="Times New Roman" w:cs="Times New Roman"/>
        </w:rPr>
      </w:pPr>
      <w:r w:rsidRPr="00176FAD">
        <w:rPr>
          <w:rFonts w:ascii="Times New Roman" w:hAnsi="Times New Roman" w:cs="Times New Roman"/>
          <w:b/>
        </w:rPr>
        <w:t>Для педагогов</w:t>
      </w:r>
      <w:r>
        <w:rPr>
          <w:rFonts w:ascii="Times New Roman" w:hAnsi="Times New Roman" w:cs="Times New Roman"/>
        </w:rPr>
        <w:t xml:space="preserve"> – «Работа с детьми группы»</w:t>
      </w:r>
    </w:p>
    <w:p w:rsidR="0088421B" w:rsidRDefault="0088421B" w:rsidP="0088421B">
      <w:pPr>
        <w:keepNext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«</w:t>
      </w:r>
      <w:proofErr w:type="spellStart"/>
      <w:r>
        <w:rPr>
          <w:rFonts w:ascii="Times New Roman" w:hAnsi="Times New Roman" w:cs="Times New Roman"/>
        </w:rPr>
        <w:t>Девиантное</w:t>
      </w:r>
      <w:proofErr w:type="spellEnd"/>
      <w:r>
        <w:rPr>
          <w:rFonts w:ascii="Times New Roman" w:hAnsi="Times New Roman" w:cs="Times New Roman"/>
        </w:rPr>
        <w:t xml:space="preserve"> поведение»</w:t>
      </w:r>
      <w:r w:rsidR="004E6F4A">
        <w:rPr>
          <w:rFonts w:ascii="Times New Roman" w:hAnsi="Times New Roman" w:cs="Times New Roman"/>
        </w:rPr>
        <w:t xml:space="preserve"> </w:t>
      </w:r>
    </w:p>
    <w:p w:rsidR="004E6F4A" w:rsidRDefault="004E6F4A" w:rsidP="0088421B">
      <w:pPr>
        <w:keepNext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классных руководителей курсы повышения квалификации ИПКРО «Психологические особенности учащихся в реализации ФГОС»</w:t>
      </w:r>
    </w:p>
    <w:p w:rsidR="0088421B" w:rsidRDefault="0088421B" w:rsidP="0088421B">
      <w:pPr>
        <w:keepNext/>
        <w:spacing w:after="0" w:line="360" w:lineRule="auto"/>
        <w:jc w:val="both"/>
        <w:rPr>
          <w:rFonts w:ascii="Times New Roman" w:hAnsi="Times New Roman" w:cs="Times New Roman"/>
        </w:rPr>
      </w:pPr>
      <w:r w:rsidRPr="00176FAD">
        <w:rPr>
          <w:rFonts w:ascii="Times New Roman" w:hAnsi="Times New Roman" w:cs="Times New Roman"/>
          <w:b/>
        </w:rPr>
        <w:t>Для молодых педагогов</w:t>
      </w:r>
      <w:r>
        <w:rPr>
          <w:rFonts w:ascii="Times New Roman" w:hAnsi="Times New Roman" w:cs="Times New Roman"/>
        </w:rPr>
        <w:t xml:space="preserve"> - «</w:t>
      </w:r>
      <w:proofErr w:type="spellStart"/>
      <w:r>
        <w:rPr>
          <w:rFonts w:ascii="Times New Roman" w:hAnsi="Times New Roman" w:cs="Times New Roman"/>
        </w:rPr>
        <w:t>Аутокоррекция</w:t>
      </w:r>
      <w:proofErr w:type="spellEnd"/>
      <w:r>
        <w:rPr>
          <w:rFonts w:ascii="Times New Roman" w:hAnsi="Times New Roman" w:cs="Times New Roman"/>
        </w:rPr>
        <w:t xml:space="preserve"> учителя на стадии профессиональной адаптации»</w:t>
      </w:r>
    </w:p>
    <w:p w:rsidR="0088421B" w:rsidRDefault="0088421B" w:rsidP="0088421B">
      <w:pPr>
        <w:keepNext/>
        <w:spacing w:after="0" w:line="360" w:lineRule="auto"/>
        <w:jc w:val="both"/>
        <w:rPr>
          <w:rFonts w:ascii="Times New Roman" w:hAnsi="Times New Roman" w:cs="Times New Roman"/>
        </w:rPr>
      </w:pPr>
      <w:r w:rsidRPr="00176FAD">
        <w:rPr>
          <w:rFonts w:ascii="Times New Roman" w:hAnsi="Times New Roman" w:cs="Times New Roman"/>
          <w:b/>
        </w:rPr>
        <w:t>Диагностика для молодых педагогов</w:t>
      </w: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методика «Педагогические ситуации »</w:t>
      </w:r>
    </w:p>
    <w:p w:rsidR="0088421B" w:rsidRDefault="0088421B" w:rsidP="0088421B">
      <w:pPr>
        <w:keepNext/>
        <w:spacing w:after="0" w:line="360" w:lineRule="auto"/>
        <w:jc w:val="both"/>
        <w:rPr>
          <w:rFonts w:ascii="Times New Roman" w:hAnsi="Times New Roman" w:cs="Times New Roman"/>
        </w:rPr>
      </w:pPr>
      <w:r w:rsidRPr="00176FAD">
        <w:rPr>
          <w:rFonts w:ascii="Times New Roman" w:hAnsi="Times New Roman" w:cs="Times New Roman"/>
          <w:b/>
        </w:rPr>
        <w:t>Для родителей</w:t>
      </w:r>
      <w:r>
        <w:rPr>
          <w:rFonts w:ascii="Times New Roman" w:hAnsi="Times New Roman" w:cs="Times New Roman"/>
          <w:b/>
        </w:rPr>
        <w:t>: 1.</w:t>
      </w:r>
      <w:r>
        <w:rPr>
          <w:rFonts w:ascii="Times New Roman" w:hAnsi="Times New Roman" w:cs="Times New Roman"/>
        </w:rPr>
        <w:t xml:space="preserve"> «Доверие и откровенность»</w:t>
      </w:r>
    </w:p>
    <w:p w:rsidR="0088421B" w:rsidRDefault="0088421B" w:rsidP="0088421B">
      <w:pPr>
        <w:keepNext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2. Типология личности матерей и отцов</w:t>
      </w:r>
    </w:p>
    <w:p w:rsidR="0088421B" w:rsidRDefault="0088421B" w:rsidP="0088421B">
      <w:pPr>
        <w:keepNext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2. Аспекты позитивной профилактики</w:t>
      </w:r>
    </w:p>
    <w:p w:rsidR="0088421B" w:rsidRDefault="0088421B" w:rsidP="0088421B">
      <w:pPr>
        <w:keepNext/>
        <w:spacing w:after="0" w:line="360" w:lineRule="auto"/>
        <w:jc w:val="both"/>
        <w:rPr>
          <w:rFonts w:ascii="Times New Roman" w:hAnsi="Times New Roman" w:cs="Times New Roman"/>
        </w:rPr>
      </w:pPr>
    </w:p>
    <w:p w:rsidR="0088421B" w:rsidRDefault="0088421B" w:rsidP="0088421B">
      <w:pPr>
        <w:keepNext/>
        <w:spacing w:after="0" w:line="360" w:lineRule="auto"/>
        <w:jc w:val="both"/>
        <w:rPr>
          <w:rFonts w:ascii="Times New Roman" w:hAnsi="Times New Roman" w:cs="Times New Roman"/>
        </w:rPr>
      </w:pPr>
      <w:r w:rsidRPr="00176FAD">
        <w:rPr>
          <w:rFonts w:ascii="Times New Roman" w:hAnsi="Times New Roman" w:cs="Times New Roman"/>
          <w:b/>
        </w:rPr>
        <w:t>Классные часы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«Если с другом вышел в путь…» -1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</w:t>
      </w:r>
    </w:p>
    <w:p w:rsidR="0088421B" w:rsidRDefault="0088421B" w:rsidP="0088421B">
      <w:pPr>
        <w:keepNext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«Я живу среди людей» - 2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</w:t>
      </w:r>
    </w:p>
    <w:p w:rsidR="0088421B" w:rsidRDefault="0088421B" w:rsidP="0088421B">
      <w:pPr>
        <w:keepNext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«Вред курения» - 3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</w:t>
      </w:r>
    </w:p>
    <w:p w:rsidR="0088421B" w:rsidRDefault="0088421B" w:rsidP="0088421B">
      <w:pPr>
        <w:keepNext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«Дарить радость» - 4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</w:t>
      </w:r>
    </w:p>
    <w:p w:rsidR="0088421B" w:rsidRDefault="0088421B" w:rsidP="0088421B">
      <w:pPr>
        <w:keepNext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«Учитесь властвовать собой» - 7-8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</w:t>
      </w:r>
    </w:p>
    <w:p w:rsidR="0088421B" w:rsidRDefault="0088421B" w:rsidP="0088421B">
      <w:pPr>
        <w:keepNext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«Как обратиться к собеседнику» - 9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</w:t>
      </w:r>
    </w:p>
    <w:p w:rsidR="0088421B" w:rsidRDefault="0088421B" w:rsidP="0088421B">
      <w:pPr>
        <w:keepNext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«Быть уверенным – это здорово» -10 -11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</w:t>
      </w:r>
    </w:p>
    <w:p w:rsidR="0088421B" w:rsidRDefault="0088421B" w:rsidP="0088421B">
      <w:pPr>
        <w:keepNext/>
        <w:spacing w:after="0" w:line="360" w:lineRule="auto"/>
        <w:jc w:val="both"/>
        <w:rPr>
          <w:rFonts w:ascii="Times New Roman" w:hAnsi="Times New Roman" w:cs="Times New Roman"/>
        </w:rPr>
      </w:pPr>
      <w:r w:rsidRPr="003034A5">
        <w:rPr>
          <w:rFonts w:ascii="Times New Roman" w:hAnsi="Times New Roman" w:cs="Times New Roman"/>
          <w:b/>
        </w:rPr>
        <w:t xml:space="preserve">Занятие в </w:t>
      </w:r>
      <w:proofErr w:type="spellStart"/>
      <w:r w:rsidRPr="003034A5">
        <w:rPr>
          <w:rFonts w:ascii="Times New Roman" w:hAnsi="Times New Roman" w:cs="Times New Roman"/>
          <w:b/>
        </w:rPr>
        <w:t>тренинговом</w:t>
      </w:r>
      <w:proofErr w:type="spellEnd"/>
      <w:r w:rsidRPr="003034A5">
        <w:rPr>
          <w:rFonts w:ascii="Times New Roman" w:hAnsi="Times New Roman" w:cs="Times New Roman"/>
          <w:b/>
        </w:rPr>
        <w:t xml:space="preserve"> режиме</w:t>
      </w:r>
      <w:r>
        <w:rPr>
          <w:rFonts w:ascii="Times New Roman" w:hAnsi="Times New Roman" w:cs="Times New Roman"/>
        </w:rPr>
        <w:t xml:space="preserve"> для учащихся среднего и старшего звена «Умение жить среди людей»</w:t>
      </w:r>
    </w:p>
    <w:p w:rsidR="006A58C2" w:rsidRDefault="00A25EE8" w:rsidP="004E6F4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месячника с 20.03-24</w:t>
      </w:r>
      <w:r w:rsidR="006A58C2">
        <w:rPr>
          <w:rFonts w:ascii="Times New Roman" w:hAnsi="Times New Roman" w:cs="Times New Roman"/>
          <w:sz w:val="24"/>
          <w:szCs w:val="24"/>
        </w:rPr>
        <w:t>.03 работала</w:t>
      </w:r>
      <w:r w:rsidR="00FE0CF7">
        <w:rPr>
          <w:rFonts w:ascii="Times New Roman" w:hAnsi="Times New Roman" w:cs="Times New Roman"/>
          <w:sz w:val="24"/>
          <w:szCs w:val="24"/>
        </w:rPr>
        <w:t xml:space="preserve"> социальный психолог</w:t>
      </w:r>
      <w:r w:rsidR="006A58C2">
        <w:rPr>
          <w:rFonts w:ascii="Times New Roman" w:hAnsi="Times New Roman" w:cs="Times New Roman"/>
          <w:sz w:val="24"/>
          <w:szCs w:val="24"/>
        </w:rPr>
        <w:t xml:space="preserve"> </w:t>
      </w:r>
      <w:r w:rsidR="005B37CF" w:rsidRPr="005B37CF">
        <w:rPr>
          <w:rFonts w:ascii="Times New Roman" w:hAnsi="Times New Roman" w:cs="Times New Roman"/>
          <w:b/>
          <w:sz w:val="24"/>
          <w:szCs w:val="24"/>
        </w:rPr>
        <w:t>Петрова</w:t>
      </w:r>
      <w:r w:rsidR="005B37CF">
        <w:rPr>
          <w:rFonts w:ascii="Times New Roman" w:hAnsi="Times New Roman" w:cs="Times New Roman"/>
          <w:sz w:val="24"/>
          <w:szCs w:val="24"/>
        </w:rPr>
        <w:t xml:space="preserve"> </w:t>
      </w:r>
      <w:r w:rsidR="005B37CF">
        <w:rPr>
          <w:rFonts w:ascii="Times New Roman" w:hAnsi="Times New Roman" w:cs="Times New Roman"/>
          <w:b/>
          <w:sz w:val="24"/>
          <w:szCs w:val="24"/>
        </w:rPr>
        <w:t>Людмила Василье</w:t>
      </w:r>
      <w:r w:rsidR="00FE0CF7">
        <w:rPr>
          <w:rFonts w:ascii="Times New Roman" w:hAnsi="Times New Roman" w:cs="Times New Roman"/>
          <w:b/>
          <w:sz w:val="24"/>
          <w:szCs w:val="24"/>
        </w:rPr>
        <w:t>вна (</w:t>
      </w:r>
      <w:proofErr w:type="spellStart"/>
      <w:r w:rsidR="00FE0CF7">
        <w:rPr>
          <w:rFonts w:ascii="Times New Roman" w:hAnsi="Times New Roman" w:cs="Times New Roman"/>
          <w:b/>
          <w:sz w:val="24"/>
          <w:szCs w:val="24"/>
        </w:rPr>
        <w:t>Хотун</w:t>
      </w:r>
      <w:proofErr w:type="spellEnd"/>
      <w:r w:rsidR="00FE0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0CF7">
        <w:rPr>
          <w:rFonts w:ascii="Times New Roman" w:hAnsi="Times New Roman" w:cs="Times New Roman"/>
          <w:b/>
          <w:sz w:val="24"/>
          <w:szCs w:val="24"/>
        </w:rPr>
        <w:t>Уйулгу</w:t>
      </w:r>
      <w:proofErr w:type="spellEnd"/>
      <w:r w:rsidR="00FE0CF7">
        <w:rPr>
          <w:rFonts w:ascii="Times New Roman" w:hAnsi="Times New Roman" w:cs="Times New Roman"/>
          <w:b/>
          <w:sz w:val="24"/>
          <w:szCs w:val="24"/>
        </w:rPr>
        <w:t xml:space="preserve">) из с. Графский Берег, директор краеведческого музея </w:t>
      </w:r>
      <w:proofErr w:type="spellStart"/>
      <w:r w:rsidR="00FE0CF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FE0CF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FE0CF7">
        <w:rPr>
          <w:rFonts w:ascii="Times New Roman" w:hAnsi="Times New Roman" w:cs="Times New Roman"/>
          <w:b/>
          <w:sz w:val="24"/>
          <w:szCs w:val="24"/>
        </w:rPr>
        <w:t>ппааны</w:t>
      </w:r>
      <w:proofErr w:type="spellEnd"/>
      <w:r w:rsidR="00FE0CF7">
        <w:rPr>
          <w:rFonts w:ascii="Times New Roman" w:hAnsi="Times New Roman" w:cs="Times New Roman"/>
          <w:b/>
          <w:sz w:val="24"/>
          <w:szCs w:val="24"/>
        </w:rPr>
        <w:t xml:space="preserve">, Почетный ветеран труда РФ, обладатель Серебряного Знака </w:t>
      </w:r>
      <w:r w:rsidR="00FE0CF7">
        <w:rPr>
          <w:rFonts w:ascii="Times New Roman" w:hAnsi="Times New Roman" w:cs="Times New Roman"/>
          <w:sz w:val="24"/>
          <w:szCs w:val="24"/>
        </w:rPr>
        <w:t xml:space="preserve"> </w:t>
      </w:r>
      <w:r w:rsidR="00FE0CF7">
        <w:rPr>
          <w:rFonts w:ascii="Times New Roman" w:hAnsi="Times New Roman" w:cs="Times New Roman"/>
          <w:b/>
          <w:sz w:val="24"/>
          <w:szCs w:val="24"/>
        </w:rPr>
        <w:t xml:space="preserve">департамента семьи и детства при Президенте РС(Я) , Отличник образования РС(Я). </w:t>
      </w:r>
      <w:r w:rsidR="006A58C2">
        <w:rPr>
          <w:rFonts w:ascii="Times New Roman" w:hAnsi="Times New Roman" w:cs="Times New Roman"/>
          <w:sz w:val="24"/>
          <w:szCs w:val="24"/>
        </w:rPr>
        <w:t>Провела следующие занятия для учителей,</w:t>
      </w:r>
      <w:r w:rsidR="00FE0CF7">
        <w:rPr>
          <w:rFonts w:ascii="Times New Roman" w:hAnsi="Times New Roman" w:cs="Times New Roman"/>
          <w:sz w:val="24"/>
          <w:szCs w:val="24"/>
        </w:rPr>
        <w:t xml:space="preserve"> родителей и учащихся</w:t>
      </w:r>
      <w:proofErr w:type="gramStart"/>
      <w:r w:rsidR="00FE0CF7">
        <w:rPr>
          <w:rFonts w:ascii="Times New Roman" w:hAnsi="Times New Roman" w:cs="Times New Roman"/>
          <w:sz w:val="24"/>
          <w:szCs w:val="24"/>
        </w:rPr>
        <w:t xml:space="preserve"> </w:t>
      </w:r>
      <w:r w:rsidR="006A58C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A58C2" w:rsidRDefault="006A58C2" w:rsidP="006A58C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 с педагогами </w:t>
      </w:r>
      <w:r w:rsidR="00A25EE8">
        <w:rPr>
          <w:rFonts w:ascii="Times New Roman" w:hAnsi="Times New Roman" w:cs="Times New Roman"/>
          <w:sz w:val="24"/>
          <w:szCs w:val="24"/>
        </w:rPr>
        <w:t>«Профилактическая работа с детьми</w:t>
      </w:r>
      <w:r w:rsidR="00FE0CF7">
        <w:rPr>
          <w:rFonts w:ascii="Times New Roman" w:hAnsi="Times New Roman" w:cs="Times New Roman"/>
          <w:sz w:val="24"/>
          <w:szCs w:val="24"/>
        </w:rPr>
        <w:t xml:space="preserve"> группы риска</w:t>
      </w:r>
      <w:r w:rsidR="00A25EE8">
        <w:rPr>
          <w:rFonts w:ascii="Times New Roman" w:hAnsi="Times New Roman" w:cs="Times New Roman"/>
          <w:sz w:val="24"/>
          <w:szCs w:val="24"/>
        </w:rPr>
        <w:t>» - 2</w:t>
      </w:r>
      <w:r>
        <w:rPr>
          <w:rFonts w:ascii="Times New Roman" w:hAnsi="Times New Roman" w:cs="Times New Roman"/>
          <w:sz w:val="24"/>
          <w:szCs w:val="24"/>
        </w:rPr>
        <w:t>1.03</w:t>
      </w:r>
    </w:p>
    <w:p w:rsidR="006A58C2" w:rsidRDefault="00FE0CF7" w:rsidP="006A58C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Коллективные занятия </w:t>
      </w:r>
      <w:r w:rsidR="006A58C2">
        <w:rPr>
          <w:rFonts w:ascii="Times New Roman" w:hAnsi="Times New Roman" w:cs="Times New Roman"/>
          <w:sz w:val="24"/>
          <w:szCs w:val="24"/>
        </w:rPr>
        <w:t>для старшеклассников «</w:t>
      </w:r>
      <w:r>
        <w:rPr>
          <w:rFonts w:ascii="Times New Roman" w:hAnsi="Times New Roman" w:cs="Times New Roman"/>
          <w:sz w:val="24"/>
          <w:szCs w:val="24"/>
        </w:rPr>
        <w:t>Две дорог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выбираю светлый путь»</w:t>
      </w:r>
      <w:r w:rsidR="008E2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2C0C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8E2C0C">
        <w:rPr>
          <w:rFonts w:ascii="Times New Roman" w:hAnsi="Times New Roman" w:cs="Times New Roman"/>
          <w:sz w:val="24"/>
          <w:szCs w:val="24"/>
        </w:rPr>
        <w:t xml:space="preserve">  работа</w:t>
      </w:r>
      <w:r>
        <w:rPr>
          <w:rFonts w:ascii="Times New Roman" w:hAnsi="Times New Roman" w:cs="Times New Roman"/>
          <w:sz w:val="24"/>
          <w:szCs w:val="24"/>
        </w:rPr>
        <w:t xml:space="preserve"> -21.03-24</w:t>
      </w:r>
      <w:r w:rsidR="006A58C2">
        <w:rPr>
          <w:rFonts w:ascii="Times New Roman" w:hAnsi="Times New Roman" w:cs="Times New Roman"/>
          <w:sz w:val="24"/>
          <w:szCs w:val="24"/>
        </w:rPr>
        <w:t>.03</w:t>
      </w:r>
    </w:p>
    <w:p w:rsidR="006A58C2" w:rsidRDefault="008E2C0C" w:rsidP="006A58C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работа с родителями, педагогами и учащимися - </w:t>
      </w:r>
      <w:r w:rsidR="006A58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A58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03-24</w:t>
      </w:r>
      <w:r w:rsidR="006A58C2">
        <w:rPr>
          <w:rFonts w:ascii="Times New Roman" w:hAnsi="Times New Roman" w:cs="Times New Roman"/>
          <w:sz w:val="24"/>
          <w:szCs w:val="24"/>
        </w:rPr>
        <w:t>03</w:t>
      </w:r>
    </w:p>
    <w:p w:rsidR="006A58C2" w:rsidRPr="008E2C0C" w:rsidRDefault="005B37CF" w:rsidP="006A5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20.03- 24.03 был организован выездная</w:t>
      </w:r>
      <w:r w:rsidR="006A5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вокальная студия </w:t>
      </w:r>
      <w:r w:rsidR="006A58C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Арыллыы</w:t>
      </w:r>
      <w:proofErr w:type="spellEnd"/>
      <w:r w:rsidR="006A58C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Осиповой Ольги Петровны</w:t>
      </w:r>
      <w:r w:rsidR="008E2C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58C2"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p w:rsidR="006A58C2" w:rsidRDefault="006A58C2" w:rsidP="006A58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-Обучение детей вокалу;</w:t>
      </w:r>
    </w:p>
    <w:p w:rsidR="006A58C2" w:rsidRDefault="006A58C2" w:rsidP="006A58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-организация отчетного концерта;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Педагоги, родители и дети  активно участвовали в Международном фестивале «Полюс Холода» в селах Оймякон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Томто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спортивных соревнованиях, в культурной программе, фольклорной программе при встрече иностранных туристов, в республиканском конкурсе – смотре театров  мод «Саьар5а» участвовали 2 коллектива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Дьэргэлгэн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Уьуйаан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работа:</w:t>
      </w:r>
    </w:p>
    <w:p w:rsidR="008E2C0C" w:rsidRDefault="008E2C0C" w:rsidP="006A58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 2 марта была организова</w:t>
      </w:r>
      <w:r w:rsidR="00F716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403B5">
        <w:rPr>
          <w:rFonts w:ascii="Times New Roman" w:hAnsi="Times New Roman" w:cs="Times New Roman"/>
          <w:sz w:val="24"/>
          <w:szCs w:val="24"/>
        </w:rPr>
        <w:t xml:space="preserve"> встречи</w:t>
      </w:r>
      <w:r>
        <w:rPr>
          <w:rFonts w:ascii="Times New Roman" w:hAnsi="Times New Roman" w:cs="Times New Roman"/>
          <w:sz w:val="24"/>
          <w:szCs w:val="24"/>
        </w:rPr>
        <w:t xml:space="preserve"> с доцентом кафедры ИЯКН, н</w:t>
      </w:r>
      <w:r w:rsidR="00F71623">
        <w:rPr>
          <w:rFonts w:ascii="Times New Roman" w:hAnsi="Times New Roman" w:cs="Times New Roman"/>
          <w:sz w:val="24"/>
          <w:szCs w:val="24"/>
        </w:rPr>
        <w:t>аучным руководителем лаборатории</w:t>
      </w:r>
      <w:proofErr w:type="gramStart"/>
      <w:r w:rsidR="00E403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403B5">
        <w:rPr>
          <w:rFonts w:ascii="Times New Roman" w:hAnsi="Times New Roman" w:cs="Times New Roman"/>
          <w:sz w:val="24"/>
          <w:szCs w:val="24"/>
        </w:rPr>
        <w:t xml:space="preserve"> кандид</w:t>
      </w:r>
      <w:r>
        <w:rPr>
          <w:rFonts w:ascii="Times New Roman" w:hAnsi="Times New Roman" w:cs="Times New Roman"/>
          <w:sz w:val="24"/>
          <w:szCs w:val="24"/>
        </w:rPr>
        <w:t xml:space="preserve">атом педагогических наук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Атласовой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Михнасой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Михайловной</w:t>
      </w:r>
      <w:r w:rsidR="006A58C2">
        <w:rPr>
          <w:rFonts w:ascii="Times New Roman" w:hAnsi="Times New Roman" w:cs="Times New Roman"/>
          <w:sz w:val="24"/>
          <w:szCs w:val="24"/>
        </w:rPr>
        <w:t xml:space="preserve"> </w:t>
      </w:r>
      <w:r w:rsidR="00F71623">
        <w:rPr>
          <w:rFonts w:ascii="Times New Roman" w:hAnsi="Times New Roman" w:cs="Times New Roman"/>
          <w:sz w:val="24"/>
          <w:szCs w:val="24"/>
        </w:rPr>
        <w:t xml:space="preserve">и </w:t>
      </w:r>
      <w:r w:rsidR="006A58C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оциальным психологом  </w:t>
      </w:r>
      <w:r w:rsidRPr="005B37CF">
        <w:rPr>
          <w:rFonts w:ascii="Times New Roman" w:hAnsi="Times New Roman" w:cs="Times New Roman"/>
          <w:b/>
          <w:sz w:val="24"/>
          <w:szCs w:val="24"/>
        </w:rPr>
        <w:t>Петров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Людмилой Васильевной 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Хотун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Уйулгу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по теме «</w:t>
      </w:r>
      <w:r w:rsidR="00F71623">
        <w:rPr>
          <w:rFonts w:ascii="Times New Roman" w:hAnsi="Times New Roman" w:cs="Times New Roman"/>
          <w:b/>
          <w:sz w:val="24"/>
          <w:szCs w:val="24"/>
        </w:rPr>
        <w:t>Выбор профессии- дело серьезное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71623">
        <w:rPr>
          <w:rFonts w:ascii="Times New Roman" w:hAnsi="Times New Roman" w:cs="Times New Roman"/>
          <w:b/>
          <w:sz w:val="24"/>
          <w:szCs w:val="24"/>
        </w:rPr>
        <w:t>, ознакомление с институтами СВФУ</w:t>
      </w:r>
    </w:p>
    <w:p w:rsidR="0088421B" w:rsidRDefault="0088421B" w:rsidP="006A58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Проведены классные часы</w:t>
      </w:r>
      <w:r w:rsidR="004E6F4A">
        <w:rPr>
          <w:rFonts w:ascii="Times New Roman" w:hAnsi="Times New Roman" w:cs="Times New Roman"/>
          <w:b/>
          <w:sz w:val="24"/>
          <w:szCs w:val="24"/>
        </w:rPr>
        <w:t xml:space="preserve"> для старшеклассников:</w:t>
      </w:r>
    </w:p>
    <w:p w:rsidR="004E6F4A" w:rsidRDefault="004E6F4A" w:rsidP="004E6F4A">
      <w:pPr>
        <w:keepNext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ориентироваться в мире новых профессий»;</w:t>
      </w:r>
    </w:p>
    <w:p w:rsidR="004E6F4A" w:rsidRDefault="004E6F4A" w:rsidP="004E6F4A">
      <w:pPr>
        <w:keepNext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«Быть или не быть юристом»;</w:t>
      </w:r>
    </w:p>
    <w:p w:rsidR="004E6F4A" w:rsidRDefault="004E6F4A" w:rsidP="004E6F4A">
      <w:pPr>
        <w:keepNext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«Я б в политики пошел»;</w:t>
      </w:r>
    </w:p>
    <w:p w:rsidR="004E6F4A" w:rsidRDefault="004E6F4A" w:rsidP="004E6F4A">
      <w:pPr>
        <w:keepNext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«Быть или не быть журналистом»;</w:t>
      </w:r>
    </w:p>
    <w:p w:rsidR="004E6F4A" w:rsidRPr="004E6F4A" w:rsidRDefault="004E6F4A" w:rsidP="004E6F4A">
      <w:pPr>
        <w:keepNext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«Быть или не быть менеджером»;</w:t>
      </w:r>
    </w:p>
    <w:p w:rsidR="0088421B" w:rsidRPr="00B27BEB" w:rsidRDefault="0088421B" w:rsidP="0088421B">
      <w:pPr>
        <w:keepNext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27BEB">
        <w:rPr>
          <w:rFonts w:ascii="Times New Roman" w:hAnsi="Times New Roman" w:cs="Times New Roman"/>
          <w:b/>
        </w:rPr>
        <w:t>Индивидуальная работа с учащимися и родителями.</w:t>
      </w:r>
    </w:p>
    <w:p w:rsidR="0088421B" w:rsidRPr="00B27BEB" w:rsidRDefault="0088421B" w:rsidP="0088421B">
      <w:pPr>
        <w:keepNext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27BEB">
        <w:rPr>
          <w:rFonts w:ascii="Times New Roman" w:hAnsi="Times New Roman" w:cs="Times New Roman"/>
          <w:b/>
        </w:rPr>
        <w:t>Патронаж на дому.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Диагностическая работа:</w:t>
      </w:r>
    </w:p>
    <w:p w:rsidR="006A58C2" w:rsidRDefault="006A58C2" w:rsidP="006A58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дифференцированной диагностики депрессивных состояний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Адаптация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Т.И.Балашовой</w:t>
      </w:r>
      <w:proofErr w:type="spellEnd"/>
    </w:p>
    <w:p w:rsidR="006A58C2" w:rsidRDefault="006A58C2" w:rsidP="006A58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Диагностировано </w:t>
      </w:r>
      <w:r>
        <w:rPr>
          <w:rFonts w:ascii="Times New Roman" w:hAnsi="Times New Roman" w:cs="Times New Roman"/>
          <w:b/>
          <w:sz w:val="24"/>
          <w:szCs w:val="24"/>
        </w:rPr>
        <w:t xml:space="preserve">74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4 по 11 классы: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505450" cy="3209925"/>
            <wp:effectExtent l="0" t="0" r="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4-8 классы- 55 детей, из них: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депрессии- 30 уч-ся – 55 %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Легкая депрессия- 21 уч-ся -38%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Субдепрессивное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состояние- 4 уч-ся -7%</w:t>
      </w:r>
    </w:p>
    <w:p w:rsidR="006A58C2" w:rsidRDefault="006A58C2" w:rsidP="006A58C2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Истинное депрессивное состояние -0 уч-ся- 0%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05450" cy="320992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9-11 классы – 19 уч-ся, 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Без депрессии- 6 уч-ся – 32 %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Легкая депрессия-  8 уч-ся -42%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Субдепрессивное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состояние- 5 уч-ся -26%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Истинное депрессивное состояние -0 уч-ся- 0%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05450" cy="3209925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Методика самооценки эмоциональных состояний 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Диагностировано 74 обучающихся с 4-11 классы, из них:</w:t>
      </w:r>
      <w:proofErr w:type="gramEnd"/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оценка эмоциональных состояний- 45 уч-ся- 61%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оценка эмоциональных состояний- 28 уч-ся- 38%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оценка эмоциональных состояний- 1 уч-ся – 1%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05450" cy="3209925"/>
            <wp:effectExtent l="0" t="0" r="0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4-8 классы- 55 детей, из них: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оценка эмоциональных состояний- 35 уч-ся- 64%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оценка эмоциональных состояний- 20 уч-ся- 36%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оценка эмоциональных состояний- 0 уч-ся – 0%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05450" cy="3209925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9-11 классы- 19 учащихся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оценка эмоциональных состояний- 10 уч-ся- 53%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оценка эмоциональных состояни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- 8ся- 42%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оценка эмоциональных состояний- 1 уч-ся – 5%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05450" cy="3209925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58C2" w:rsidRDefault="006A58C2" w:rsidP="006A58C2">
      <w:pPr>
        <w:keepNext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Выполнила педагог-психолог _______________/</w:t>
      </w:r>
      <w:proofErr w:type="spellStart"/>
      <w:r>
        <w:rPr>
          <w:rFonts w:ascii="Times New Roman" w:hAnsi="Times New Roman" w:cs="Times New Roman"/>
        </w:rPr>
        <w:t>Аммосова</w:t>
      </w:r>
      <w:proofErr w:type="spellEnd"/>
      <w:r w:rsidR="00F71623">
        <w:rPr>
          <w:rFonts w:ascii="Times New Roman" w:hAnsi="Times New Roman" w:cs="Times New Roman"/>
        </w:rPr>
        <w:t xml:space="preserve"> Л.П./                04.о</w:t>
      </w:r>
      <w:proofErr w:type="gramStart"/>
      <w:r w:rsidR="00F71623">
        <w:rPr>
          <w:rFonts w:ascii="Times New Roman" w:hAnsi="Times New Roman" w:cs="Times New Roman"/>
        </w:rPr>
        <w:t>4</w:t>
      </w:r>
      <w:proofErr w:type="gramEnd"/>
      <w:r w:rsidR="00F71623">
        <w:rPr>
          <w:rFonts w:ascii="Times New Roman" w:hAnsi="Times New Roman" w:cs="Times New Roman"/>
        </w:rPr>
        <w:t>.2016</w:t>
      </w:r>
      <w:r>
        <w:rPr>
          <w:rFonts w:ascii="Times New Roman" w:hAnsi="Times New Roman" w:cs="Times New Roman"/>
        </w:rPr>
        <w:t>г.</w:t>
      </w:r>
    </w:p>
    <w:p w:rsidR="006A58C2" w:rsidRDefault="006A58C2" w:rsidP="006A5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A58C2" w:rsidSect="009648C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5D0"/>
    <w:multiLevelType w:val="hybridMultilevel"/>
    <w:tmpl w:val="03EA8A96"/>
    <w:lvl w:ilvl="0" w:tplc="8C18F9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678C3"/>
    <w:multiLevelType w:val="hybridMultilevel"/>
    <w:tmpl w:val="CBEA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25E7F"/>
    <w:multiLevelType w:val="hybridMultilevel"/>
    <w:tmpl w:val="0104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58C2"/>
    <w:rsid w:val="00415C9B"/>
    <w:rsid w:val="004E6F4A"/>
    <w:rsid w:val="005B37CF"/>
    <w:rsid w:val="006A58C2"/>
    <w:rsid w:val="007F0F67"/>
    <w:rsid w:val="008227BE"/>
    <w:rsid w:val="0088421B"/>
    <w:rsid w:val="008E2C0C"/>
    <w:rsid w:val="009648C1"/>
    <w:rsid w:val="00A25EE8"/>
    <w:rsid w:val="00A26ADD"/>
    <w:rsid w:val="00B1120D"/>
    <w:rsid w:val="00BC0945"/>
    <w:rsid w:val="00E403B5"/>
    <w:rsid w:val="00F71623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C2"/>
    <w:pPr>
      <w:spacing w:after="200" w:line="276" w:lineRule="auto"/>
      <w:ind w:firstLine="0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·         Методика дифференцированной диагностики депрессивных состояний Зунге; Адаптация Т.И.Балашовой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без депрессии</c:v>
                </c:pt>
                <c:pt idx="1">
                  <c:v>легкая депрессия</c:v>
                </c:pt>
                <c:pt idx="2">
                  <c:v>субдепрессивное состояние</c:v>
                </c:pt>
                <c:pt idx="3">
                  <c:v>истинное депрессивное состояние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39</c:v>
                </c:pt>
                <c:pt idx="2">
                  <c:v>12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2.5462962962962982E-2"/>
          <c:y val="3.5714285714285712E-2"/>
          <c:w val="0.61826498250218764"/>
          <c:h val="0.912698412698417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методика 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без депрессии</c:v>
                </c:pt>
                <c:pt idx="1">
                  <c:v>легкая депрессия</c:v>
                </c:pt>
                <c:pt idx="2">
                  <c:v>субдепрессивное состояние</c:v>
                </c:pt>
                <c:pt idx="3">
                  <c:v>исьтинное депрессивное состояние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38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дифференцированной диагностики депрессивных состояний Зунге;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без депрессии</c:v>
                </c:pt>
                <c:pt idx="1">
                  <c:v>легкая депрессия</c:v>
                </c:pt>
                <c:pt idx="2">
                  <c:v>субдепрессивное состояние</c:v>
                </c:pt>
                <c:pt idx="3">
                  <c:v>исьтинное депрессивное состояние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без депрессии</c:v>
                </c:pt>
                <c:pt idx="1">
                  <c:v>легкая депрессия</c:v>
                </c:pt>
                <c:pt idx="2">
                  <c:v>субдепрессивное состояние</c:v>
                </c:pt>
                <c:pt idx="3">
                  <c:v>исьтинное депрессивное состояние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• Методика дифференцированной диагностики депрессивных состояний Зунге; 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без депрессии</c:v>
                </c:pt>
                <c:pt idx="1">
                  <c:v>легкая депрессия</c:v>
                </c:pt>
                <c:pt idx="2">
                  <c:v>субдепрессивостояниеное с</c:v>
                </c:pt>
                <c:pt idx="3">
                  <c:v>истинное депрессивное состояние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42</c:v>
                </c:pt>
                <c:pt idx="2">
                  <c:v>26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Самооценка эмоциональных состояний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Самооценка эмоциальных состояний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Высокая оценка </c:v>
                </c:pt>
                <c:pt idx="1">
                  <c:v>Средняя оценка </c:v>
                </c:pt>
                <c:pt idx="2">
                  <c:v>Низкая оценка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38</c:v>
                </c:pt>
                <c:pt idx="2">
                  <c:v>1</c:v>
                </c:pt>
              </c:numCache>
            </c:numRef>
          </c:val>
        </c:ser>
        <c:overlap val="100"/>
        <c:axId val="50139136"/>
        <c:axId val="50140672"/>
      </c:barChart>
      <c:catAx>
        <c:axId val="50139136"/>
        <c:scaling>
          <c:orientation val="minMax"/>
        </c:scaling>
        <c:axPos val="b"/>
        <c:tickLblPos val="nextTo"/>
        <c:crossAx val="50140672"/>
        <c:crosses val="autoZero"/>
        <c:auto val="1"/>
        <c:lblAlgn val="ctr"/>
        <c:lblOffset val="100"/>
      </c:catAx>
      <c:valAx>
        <c:axId val="50140672"/>
        <c:scaling>
          <c:orientation val="minMax"/>
        </c:scaling>
        <c:axPos val="l"/>
        <c:majorGridlines/>
        <c:numFmt formatCode="General" sourceLinked="1"/>
        <c:tickLblPos val="nextTo"/>
        <c:crossAx val="5013913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Лист1!$A$2:$A$5</c:f>
              <c:strCache>
                <c:ptCount val="3"/>
                <c:pt idx="0">
                  <c:v>Высокая оценка </c:v>
                </c:pt>
                <c:pt idx="1">
                  <c:v>Средняя оценка </c:v>
                </c:pt>
                <c:pt idx="2">
                  <c:v>Низкая оценка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35</c:v>
                </c:pt>
                <c:pt idx="2">
                  <c:v>0</c:v>
                </c:pt>
              </c:numCache>
            </c:numRef>
          </c:val>
        </c:ser>
        <c:shape val="cylinder"/>
        <c:axId val="50165248"/>
        <c:axId val="50166784"/>
        <c:axId val="0"/>
      </c:bar3DChart>
      <c:catAx>
        <c:axId val="50165248"/>
        <c:scaling>
          <c:orientation val="minMax"/>
        </c:scaling>
        <c:axPos val="b"/>
        <c:tickLblPos val="nextTo"/>
        <c:crossAx val="50166784"/>
        <c:crosses val="autoZero"/>
        <c:auto val="1"/>
        <c:lblAlgn val="ctr"/>
        <c:lblOffset val="100"/>
      </c:catAx>
      <c:valAx>
        <c:axId val="50166784"/>
        <c:scaling>
          <c:orientation val="minMax"/>
        </c:scaling>
        <c:axPos val="l"/>
        <c:majorGridlines/>
        <c:numFmt formatCode="General" sourceLinked="1"/>
        <c:tickLblPos val="nextTo"/>
        <c:crossAx val="5016524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оценка </c:v>
                </c:pt>
                <c:pt idx="1">
                  <c:v>Средняя оценка </c:v>
                </c:pt>
                <c:pt idx="2">
                  <c:v>Низкая оценка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42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Высокая оценка </c:v>
                </c:pt>
                <c:pt idx="1">
                  <c:v>Средняя оценка </c:v>
                </c:pt>
                <c:pt idx="2">
                  <c:v>Низкая оценка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hape val="cylinder"/>
        <c:axId val="50154880"/>
        <c:axId val="62239872"/>
        <c:axId val="0"/>
      </c:bar3DChart>
      <c:catAx>
        <c:axId val="50154880"/>
        <c:scaling>
          <c:orientation val="minMax"/>
        </c:scaling>
        <c:axPos val="b"/>
        <c:tickLblPos val="nextTo"/>
        <c:crossAx val="62239872"/>
        <c:crosses val="autoZero"/>
        <c:auto val="1"/>
        <c:lblAlgn val="ctr"/>
        <c:lblOffset val="100"/>
      </c:catAx>
      <c:valAx>
        <c:axId val="62239872"/>
        <c:scaling>
          <c:orientation val="minMax"/>
        </c:scaling>
        <c:axPos val="l"/>
        <c:majorGridlines/>
        <c:numFmt formatCode="General" sourceLinked="1"/>
        <c:tickLblPos val="nextTo"/>
        <c:crossAx val="5015488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2016-04-05T17:21:00Z</dcterms:created>
  <dcterms:modified xsi:type="dcterms:W3CDTF">2016-04-06T14:42:00Z</dcterms:modified>
</cp:coreProperties>
</file>